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eastAsia="方正黑体_GBK"/>
          <w:sz w:val="32"/>
          <w:szCs w:val="32"/>
        </w:rPr>
      </w:pPr>
      <w:r>
        <w:rPr>
          <w:rFonts w:eastAsia="方正黑体_GBK"/>
          <w:sz w:val="32"/>
          <w:szCs w:val="32"/>
        </w:rPr>
        <w:t>附件1</w:t>
      </w:r>
    </w:p>
    <w:p>
      <w:pPr>
        <w:tabs>
          <w:tab w:val="left" w:pos="1418"/>
        </w:tabs>
        <w:spacing w:line="594" w:lineRule="exact"/>
        <w:rPr>
          <w:rFonts w:eastAsia="方正黑体_GBK"/>
          <w:sz w:val="32"/>
          <w:szCs w:val="32"/>
        </w:rPr>
      </w:pPr>
    </w:p>
    <w:p>
      <w:pPr>
        <w:spacing w:line="594" w:lineRule="exact"/>
        <w:jc w:val="center"/>
        <w:rPr>
          <w:rFonts w:ascii="方正小标宋_GBK" w:eastAsia="方正小标宋_GBK"/>
          <w:sz w:val="44"/>
          <w:szCs w:val="44"/>
        </w:rPr>
      </w:pPr>
      <w:r>
        <w:rPr>
          <w:rFonts w:hint="eastAsia" w:ascii="方正小标宋_GBK" w:eastAsia="方正小标宋_GBK"/>
          <w:sz w:val="44"/>
          <w:szCs w:val="44"/>
        </w:rPr>
        <w:t>巫溪县“梦想100”人生规划大赛指南</w:t>
      </w:r>
    </w:p>
    <w:p>
      <w:pPr>
        <w:spacing w:line="594" w:lineRule="exact"/>
        <w:jc w:val="center"/>
        <w:rPr>
          <w:rFonts w:ascii="方正小标宋_GBK" w:eastAsia="方正小标宋_GBK"/>
          <w:sz w:val="32"/>
          <w:szCs w:val="32"/>
        </w:rPr>
      </w:pPr>
    </w:p>
    <w:p>
      <w:pPr>
        <w:spacing w:line="594" w:lineRule="exact"/>
        <w:ind w:left="640"/>
        <w:rPr>
          <w:rFonts w:ascii="方正黑体_GBK" w:eastAsia="方正黑体_GBK"/>
          <w:sz w:val="32"/>
          <w:szCs w:val="32"/>
        </w:rPr>
      </w:pPr>
      <w:r>
        <w:rPr>
          <w:rFonts w:hint="eastAsia" w:ascii="方正黑体_GBK" w:eastAsia="方正黑体_GBK"/>
          <w:sz w:val="32"/>
          <w:szCs w:val="32"/>
        </w:rPr>
        <w:t>一、主办单位</w:t>
      </w:r>
    </w:p>
    <w:p>
      <w:pPr>
        <w:spacing w:line="594" w:lineRule="exact"/>
        <w:ind w:firstLine="626" w:firstLineChars="200"/>
        <w:rPr>
          <w:rFonts w:ascii="方正黑体_GBK" w:eastAsia="方正黑体_GBK"/>
          <w:sz w:val="32"/>
          <w:szCs w:val="32"/>
        </w:rPr>
      </w:pPr>
      <w:r>
        <w:rPr>
          <w:rFonts w:hint="eastAsia" w:eastAsia="方正仿宋_GBK"/>
          <w:sz w:val="32"/>
          <w:szCs w:val="32"/>
        </w:rPr>
        <w:t>县委宣传部、县文明办、县教委、县人力社保局、县文化委、县国资监管中心、县新闻中心（电视台）、县总工会、团县委、县妇联</w:t>
      </w:r>
    </w:p>
    <w:p>
      <w:pPr>
        <w:tabs>
          <w:tab w:val="left" w:pos="1276"/>
          <w:tab w:val="left" w:pos="1418"/>
        </w:tabs>
        <w:spacing w:line="594" w:lineRule="exact"/>
        <w:ind w:firstLine="626" w:firstLineChars="200"/>
        <w:rPr>
          <w:rFonts w:ascii="方正黑体_GBK" w:eastAsia="方正黑体_GBK"/>
          <w:sz w:val="32"/>
          <w:szCs w:val="32"/>
        </w:rPr>
      </w:pPr>
      <w:r>
        <w:rPr>
          <w:rFonts w:hint="eastAsia" w:ascii="方正黑体_GBK" w:eastAsia="方正黑体_GBK"/>
          <w:sz w:val="32"/>
          <w:szCs w:val="32"/>
        </w:rPr>
        <w:t>二、参赛对象</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年满16岁的巫溪市民或外地在巫溪人士。</w:t>
      </w:r>
    </w:p>
    <w:p>
      <w:pPr>
        <w:tabs>
          <w:tab w:val="left" w:pos="1276"/>
          <w:tab w:val="left" w:pos="1418"/>
        </w:tabs>
        <w:spacing w:line="594" w:lineRule="exact"/>
        <w:ind w:firstLine="626" w:firstLineChars="200"/>
        <w:rPr>
          <w:rFonts w:ascii="方正黑体_GBK" w:eastAsia="方正黑体_GBK"/>
          <w:sz w:val="32"/>
          <w:szCs w:val="32"/>
        </w:rPr>
      </w:pPr>
      <w:r>
        <w:rPr>
          <w:rFonts w:hint="eastAsia" w:ascii="方正黑体_GBK" w:eastAsia="方正黑体_GBK"/>
          <w:sz w:val="32"/>
          <w:szCs w:val="32"/>
        </w:rPr>
        <w:t>三、比赛项目</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学业规划、事业规划、生活规划。</w:t>
      </w:r>
    </w:p>
    <w:p>
      <w:pPr>
        <w:tabs>
          <w:tab w:val="left" w:pos="1276"/>
          <w:tab w:val="left" w:pos="1418"/>
        </w:tabs>
        <w:spacing w:line="594" w:lineRule="exact"/>
        <w:ind w:firstLine="626" w:firstLineChars="200"/>
        <w:rPr>
          <w:rFonts w:ascii="方正黑体_GBK" w:eastAsia="方正黑体_GBK"/>
          <w:sz w:val="32"/>
          <w:szCs w:val="32"/>
        </w:rPr>
      </w:pPr>
      <w:r>
        <w:rPr>
          <w:rFonts w:hint="eastAsia" w:ascii="方正黑体_GBK" w:eastAsia="方正黑体_GBK"/>
          <w:sz w:val="32"/>
          <w:szCs w:val="32"/>
        </w:rPr>
        <w:t>四、比赛环节</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包括规划设计、规划展示两个环节。</w:t>
      </w:r>
    </w:p>
    <w:p>
      <w:pPr>
        <w:tabs>
          <w:tab w:val="left" w:pos="1276"/>
          <w:tab w:val="left" w:pos="1418"/>
        </w:tabs>
        <w:spacing w:line="594" w:lineRule="exact"/>
        <w:ind w:firstLine="626" w:firstLineChars="200"/>
        <w:rPr>
          <w:rFonts w:eastAsia="方正仿宋_GBK"/>
          <w:sz w:val="32"/>
          <w:szCs w:val="32"/>
        </w:rPr>
      </w:pPr>
      <w:r>
        <w:rPr>
          <w:rFonts w:hint="eastAsia" w:ascii="方正楷体_GBK" w:eastAsia="方正楷体_GBK"/>
          <w:sz w:val="32"/>
          <w:szCs w:val="32"/>
        </w:rPr>
        <w:t>（一）规划设计。</w:t>
      </w:r>
      <w:r>
        <w:rPr>
          <w:rFonts w:hint="eastAsia" w:eastAsia="方正仿宋_GBK"/>
          <w:sz w:val="32"/>
          <w:szCs w:val="32"/>
        </w:rPr>
        <w:t>规划设计文本应包括梦想描述、我的价值观、自我认知、行动规划、风险评估及调整方案等基本内容。规划设计文本不超过4000字，可以表格、图表等多种形式描述规划内容，不能以诗歌、小说等文学形式作为主要描述方式。规划应体现积极向上的人生态度，制定目标既科学理性、又符合实际，既体现创新精神、又富有内在激情，且不含违反法律法规和社会主义基本道德规范的内容。</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1.梦想描述——对规划进行整体概述。包括梦想内容（梦想是什么）、梦想动因（为什么会有这个梦想）两部分，应体现时代主旋律，与自己的工作、生活、性格、兴趣等紧密结合起来，表述言简意赅、简洁明了。</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2.我的价值观——对价值追求的高度凝练。应表达积极向上的价值理念，既可与中国梦、社会主义核心价值观保持契合，也可提炼出既打动人心又直观易记的简短口号。</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3.自我认知——对主观、客观因素进行全面分析。包括由自身优势分析、自身弱势分析、外部有利因素分析、外部不利因素分析，可综合运用SWOT分析工作、360度认知法或其他分析表达方式，切实把内部因素和外部环境剖析到位、概括准确。</w:t>
      </w:r>
    </w:p>
    <w:tbl>
      <w:tblPr>
        <w:tblStyle w:val="10"/>
        <w:tblpPr w:leftFromText="180" w:rightFromText="180" w:vertAnchor="text" w:horzAnchor="margin" w:tblpXSpec="center" w:tblpY="62"/>
        <w:tblW w:w="7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253"/>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56" w:type="dxa"/>
            <w:gridSpan w:val="3"/>
            <w:shd w:val="clear" w:color="auto" w:fill="auto"/>
          </w:tcPr>
          <w:p>
            <w:pPr>
              <w:tabs>
                <w:tab w:val="left" w:pos="1276"/>
                <w:tab w:val="left" w:pos="1418"/>
              </w:tabs>
              <w:spacing w:line="594" w:lineRule="exact"/>
              <w:ind w:firstLine="626" w:firstLineChars="200"/>
              <w:jc w:val="center"/>
              <w:rPr>
                <w:rFonts w:eastAsia="方正仿宋_GBK"/>
                <w:sz w:val="32"/>
                <w:szCs w:val="32"/>
              </w:rPr>
            </w:pPr>
            <w:r>
              <w:rPr>
                <w:rFonts w:hint="eastAsia" w:eastAsia="方正仿宋_GBK"/>
                <w:sz w:val="32"/>
                <w:szCs w:val="32"/>
              </w:rPr>
              <w:t>SWOT分析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2693" w:type="dxa"/>
            <w:shd w:val="clear" w:color="auto" w:fill="auto"/>
            <w:vAlign w:val="center"/>
          </w:tcPr>
          <w:p>
            <w:pPr>
              <w:tabs>
                <w:tab w:val="left" w:pos="1276"/>
                <w:tab w:val="left" w:pos="1418"/>
              </w:tabs>
              <w:spacing w:line="594" w:lineRule="exact"/>
              <w:jc w:val="center"/>
              <w:rPr>
                <w:rFonts w:eastAsia="方正仿宋_GBK"/>
                <w:sz w:val="32"/>
                <w:szCs w:val="32"/>
              </w:rPr>
            </w:pPr>
            <w:r>
              <w:rPr>
                <w:rFonts w:eastAsia="方正仿宋_GBK"/>
                <w:sz w:val="32"/>
                <w:szCs w:val="32"/>
              </w:rPr>
              <w:t>内部因素</w:t>
            </w:r>
          </w:p>
          <w:p>
            <w:pPr>
              <w:tabs>
                <w:tab w:val="left" w:pos="1276"/>
                <w:tab w:val="left" w:pos="1418"/>
              </w:tabs>
              <w:spacing w:line="594" w:lineRule="exact"/>
              <w:jc w:val="center"/>
              <w:rPr>
                <w:rFonts w:eastAsia="方正仿宋_GBK"/>
                <w:sz w:val="32"/>
                <w:szCs w:val="32"/>
              </w:rPr>
            </w:pPr>
            <w:r>
              <w:rPr>
                <w:rFonts w:eastAsia="方正仿宋_GBK"/>
                <w:sz w:val="32"/>
                <w:szCs w:val="32"/>
              </w:rPr>
              <w:t>（能够做的）</w:t>
            </w:r>
          </w:p>
        </w:tc>
        <w:tc>
          <w:tcPr>
            <w:tcW w:w="2253" w:type="dxa"/>
            <w:shd w:val="clear" w:color="auto" w:fill="auto"/>
            <w:vAlign w:val="center"/>
          </w:tcPr>
          <w:p>
            <w:pPr>
              <w:tabs>
                <w:tab w:val="left" w:pos="1276"/>
                <w:tab w:val="left" w:pos="1418"/>
              </w:tabs>
              <w:spacing w:line="594" w:lineRule="exact"/>
              <w:jc w:val="center"/>
              <w:rPr>
                <w:rFonts w:eastAsia="方正仿宋_GBK"/>
                <w:sz w:val="32"/>
                <w:szCs w:val="32"/>
              </w:rPr>
            </w:pPr>
            <w:r>
              <w:rPr>
                <w:rFonts w:eastAsia="方正仿宋_GBK"/>
                <w:sz w:val="32"/>
                <w:szCs w:val="32"/>
              </w:rPr>
              <w:t>优势</w:t>
            </w:r>
          </w:p>
          <w:p>
            <w:pPr>
              <w:tabs>
                <w:tab w:val="left" w:pos="1276"/>
                <w:tab w:val="left" w:pos="1418"/>
              </w:tabs>
              <w:spacing w:line="594" w:lineRule="exact"/>
              <w:jc w:val="center"/>
              <w:rPr>
                <w:rFonts w:eastAsia="方正仿宋_GBK"/>
                <w:sz w:val="32"/>
                <w:szCs w:val="32"/>
              </w:rPr>
            </w:pPr>
            <w:r>
              <w:rPr>
                <w:rFonts w:hint="eastAsia" w:eastAsia="方正仿宋_GBK"/>
                <w:sz w:val="32"/>
                <w:szCs w:val="32"/>
              </w:rPr>
              <w:t>（</w:t>
            </w:r>
            <w:r>
              <w:rPr>
                <w:rFonts w:eastAsia="方正仿宋_GBK"/>
                <w:sz w:val="32"/>
                <w:szCs w:val="32"/>
              </w:rPr>
              <w:t>strength</w:t>
            </w:r>
            <w:r>
              <w:rPr>
                <w:rFonts w:hint="eastAsia" w:eastAsia="方正仿宋_GBK"/>
                <w:sz w:val="32"/>
                <w:szCs w:val="32"/>
              </w:rPr>
              <w:t>）</w:t>
            </w:r>
          </w:p>
        </w:tc>
        <w:tc>
          <w:tcPr>
            <w:tcW w:w="2610" w:type="dxa"/>
            <w:shd w:val="clear" w:color="auto" w:fill="auto"/>
            <w:vAlign w:val="center"/>
          </w:tcPr>
          <w:p>
            <w:pPr>
              <w:tabs>
                <w:tab w:val="left" w:pos="1276"/>
                <w:tab w:val="left" w:pos="1418"/>
              </w:tabs>
              <w:spacing w:line="594" w:lineRule="exact"/>
              <w:jc w:val="center"/>
              <w:rPr>
                <w:rFonts w:eastAsia="方正仿宋_GBK"/>
                <w:sz w:val="32"/>
                <w:szCs w:val="32"/>
              </w:rPr>
            </w:pPr>
            <w:r>
              <w:rPr>
                <w:rFonts w:eastAsia="方正仿宋_GBK"/>
                <w:sz w:val="32"/>
                <w:szCs w:val="32"/>
              </w:rPr>
              <w:t>弱势</w:t>
            </w:r>
          </w:p>
          <w:p>
            <w:pPr>
              <w:tabs>
                <w:tab w:val="left" w:pos="1276"/>
                <w:tab w:val="left" w:pos="1418"/>
              </w:tabs>
              <w:spacing w:line="594" w:lineRule="exact"/>
              <w:jc w:val="center"/>
              <w:rPr>
                <w:rFonts w:eastAsia="方正仿宋_GBK"/>
                <w:sz w:val="32"/>
                <w:szCs w:val="32"/>
              </w:rPr>
            </w:pPr>
            <w:r>
              <w:rPr>
                <w:rFonts w:eastAsia="方正仿宋_GBK"/>
                <w:sz w:val="32"/>
                <w:szCs w:val="32"/>
              </w:rPr>
              <w:t>（weakness）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2693" w:type="dxa"/>
            <w:shd w:val="clear" w:color="auto" w:fill="auto"/>
            <w:vAlign w:val="center"/>
          </w:tcPr>
          <w:p>
            <w:pPr>
              <w:tabs>
                <w:tab w:val="left" w:pos="1276"/>
                <w:tab w:val="left" w:pos="1418"/>
              </w:tabs>
              <w:spacing w:line="594" w:lineRule="exact"/>
              <w:jc w:val="center"/>
              <w:rPr>
                <w:rFonts w:eastAsia="方正仿宋_GBK"/>
                <w:sz w:val="32"/>
                <w:szCs w:val="32"/>
              </w:rPr>
            </w:pPr>
            <w:r>
              <w:rPr>
                <w:rFonts w:eastAsia="方正仿宋_GBK"/>
                <w:sz w:val="32"/>
                <w:szCs w:val="32"/>
              </w:rPr>
              <w:t>外部因素</w:t>
            </w:r>
          </w:p>
          <w:p>
            <w:pPr>
              <w:tabs>
                <w:tab w:val="left" w:pos="1276"/>
                <w:tab w:val="left" w:pos="1418"/>
              </w:tabs>
              <w:spacing w:line="594" w:lineRule="exact"/>
              <w:jc w:val="center"/>
              <w:rPr>
                <w:rFonts w:eastAsia="方正仿宋_GBK"/>
                <w:sz w:val="32"/>
                <w:szCs w:val="32"/>
              </w:rPr>
            </w:pPr>
            <w:r>
              <w:rPr>
                <w:rFonts w:eastAsia="方正仿宋_GBK"/>
                <w:sz w:val="32"/>
                <w:szCs w:val="32"/>
              </w:rPr>
              <w:t>（可能做的）</w:t>
            </w:r>
          </w:p>
        </w:tc>
        <w:tc>
          <w:tcPr>
            <w:tcW w:w="2253" w:type="dxa"/>
            <w:shd w:val="clear" w:color="auto" w:fill="auto"/>
            <w:vAlign w:val="center"/>
          </w:tcPr>
          <w:p>
            <w:pPr>
              <w:tabs>
                <w:tab w:val="left" w:pos="1276"/>
                <w:tab w:val="left" w:pos="1418"/>
              </w:tabs>
              <w:spacing w:line="594" w:lineRule="exact"/>
              <w:jc w:val="center"/>
              <w:rPr>
                <w:rFonts w:eastAsia="方正仿宋_GBK"/>
                <w:sz w:val="32"/>
                <w:szCs w:val="32"/>
              </w:rPr>
            </w:pPr>
            <w:r>
              <w:rPr>
                <w:rFonts w:hint="eastAsia" w:eastAsia="方正仿宋_GBK"/>
                <w:sz w:val="32"/>
                <w:szCs w:val="32"/>
              </w:rPr>
              <w:t>有利因素</w:t>
            </w:r>
            <w:r>
              <w:rPr>
                <w:rFonts w:eastAsia="方正仿宋_GBK"/>
                <w:sz w:val="32"/>
                <w:szCs w:val="32"/>
              </w:rPr>
              <w:t xml:space="preserve"> (opportunity)</w:t>
            </w:r>
          </w:p>
        </w:tc>
        <w:tc>
          <w:tcPr>
            <w:tcW w:w="2610" w:type="dxa"/>
            <w:shd w:val="clear" w:color="auto" w:fill="auto"/>
            <w:vAlign w:val="center"/>
          </w:tcPr>
          <w:p>
            <w:pPr>
              <w:tabs>
                <w:tab w:val="left" w:pos="1276"/>
                <w:tab w:val="left" w:pos="1418"/>
              </w:tabs>
              <w:spacing w:line="594" w:lineRule="exact"/>
              <w:jc w:val="center"/>
              <w:rPr>
                <w:rFonts w:eastAsia="方正仿宋_GBK"/>
                <w:sz w:val="32"/>
                <w:szCs w:val="32"/>
              </w:rPr>
            </w:pPr>
            <w:r>
              <w:rPr>
                <w:rFonts w:hint="eastAsia" w:eastAsia="方正仿宋_GBK"/>
                <w:sz w:val="32"/>
                <w:szCs w:val="32"/>
              </w:rPr>
              <w:t>不利因素</w:t>
            </w:r>
          </w:p>
          <w:p>
            <w:pPr>
              <w:tabs>
                <w:tab w:val="left" w:pos="1276"/>
                <w:tab w:val="left" w:pos="1418"/>
              </w:tabs>
              <w:spacing w:line="594" w:lineRule="exact"/>
              <w:jc w:val="center"/>
              <w:rPr>
                <w:rFonts w:eastAsia="方正仿宋_GBK"/>
                <w:sz w:val="32"/>
                <w:szCs w:val="32"/>
              </w:rPr>
            </w:pPr>
            <w:r>
              <w:rPr>
                <w:rFonts w:hint="eastAsia" w:eastAsia="方正仿宋_GBK"/>
                <w:sz w:val="32"/>
                <w:szCs w:val="32"/>
              </w:rPr>
              <w:t>（</w:t>
            </w:r>
            <w:r>
              <w:rPr>
                <w:rFonts w:eastAsia="方正仿宋_GBK"/>
                <w:sz w:val="32"/>
                <w:szCs w:val="32"/>
              </w:rPr>
              <w:t>threat</w:t>
            </w:r>
            <w:r>
              <w:rPr>
                <w:rFonts w:hint="eastAsia" w:eastAsia="方正仿宋_GBK"/>
                <w:sz w:val="32"/>
                <w:szCs w:val="32"/>
              </w:rPr>
              <w:t>）</w:t>
            </w:r>
          </w:p>
        </w:tc>
      </w:tr>
    </w:tbl>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4. 行动规划——实现梦想的思路举措。包括阶段目标、实现路径、具体举措三个要素。阶段目标：是行动规划的阶段性分解、原则上可分时间段指出近期、中期、远期的目标，各阶段目标之间应层层递进、环环相扣。实现路径：是行动规划的理性概括，就明确采取何种方式达到规划目标，与阶段目标相辅相成、有效对应。具体举措：是行动规划的详细措施和具体做法，是规划设计的核心内容，应着眼于规划目标进行合理回答、有效回应，表述要具体明确、科学合理、可以量化，具有较强的针对性、可行性和操作性。</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5.风险评估及调整方案——应对各种挑战的简要调整预案。包括风险评估、调整方案两部分，风险评估是指基于实现规划存在的现实挑战、突发情况和潜在威胁，可概略分析判断；调整方案是指避免规划难得实现而应采取的调整措施或应变方案。</w:t>
      </w:r>
    </w:p>
    <w:p>
      <w:pPr>
        <w:tabs>
          <w:tab w:val="left" w:pos="1276"/>
          <w:tab w:val="left" w:pos="1418"/>
        </w:tabs>
        <w:spacing w:line="594" w:lineRule="exact"/>
        <w:ind w:firstLine="626" w:firstLineChars="200"/>
        <w:rPr>
          <w:rFonts w:eastAsia="方正仿宋_GBK"/>
          <w:sz w:val="32"/>
          <w:szCs w:val="32"/>
        </w:rPr>
      </w:pPr>
      <w:r>
        <w:rPr>
          <w:rFonts w:hint="eastAsia" w:ascii="方正楷体_GBK" w:eastAsia="方正楷体_GBK"/>
          <w:sz w:val="32"/>
          <w:szCs w:val="32"/>
        </w:rPr>
        <w:t>（二）规划展示。</w:t>
      </w:r>
      <w:r>
        <w:rPr>
          <w:rFonts w:hint="eastAsia" w:eastAsia="方正仿宋_GBK"/>
          <w:sz w:val="32"/>
          <w:szCs w:val="32"/>
        </w:rPr>
        <w:t>通过规划陈述、同步演示、情景模拟等方式，对规划进行说明和阐述。</w:t>
      </w:r>
      <w:r>
        <w:rPr>
          <w:rFonts w:hint="eastAsia" w:ascii="方正楷体_GBK" w:eastAsia="方正楷体_GBK"/>
          <w:sz w:val="32"/>
          <w:szCs w:val="32"/>
        </w:rPr>
        <w:t>（共10分钟，其中情景模拟不超过4分钟）</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1.规划陈述。以口头陈述为主，对规划的主要内容和核心理念进行重点说明。应做到结构清晰、</w:t>
      </w:r>
      <w:r>
        <w:rPr>
          <w:rFonts w:eastAsia="方正仿宋_GBK"/>
          <w:sz w:val="32"/>
          <w:szCs w:val="32"/>
        </w:rPr>
        <w:t>规范简洁</w:t>
      </w:r>
      <w:r>
        <w:rPr>
          <w:rFonts w:hint="eastAsia" w:eastAsia="方正仿宋_GBK"/>
          <w:sz w:val="32"/>
          <w:szCs w:val="32"/>
        </w:rPr>
        <w:t>、</w:t>
      </w:r>
      <w:r>
        <w:rPr>
          <w:rFonts w:eastAsia="方正仿宋_GBK"/>
          <w:sz w:val="32"/>
          <w:szCs w:val="32"/>
        </w:rPr>
        <w:t>流畅自然</w:t>
      </w:r>
      <w:r>
        <w:rPr>
          <w:rFonts w:hint="eastAsia" w:eastAsia="方正仿宋_GBK"/>
          <w:sz w:val="32"/>
          <w:szCs w:val="32"/>
        </w:rPr>
        <w:t>，肢体语言</w:t>
      </w:r>
      <w:r>
        <w:rPr>
          <w:rFonts w:eastAsia="方正仿宋_GBK"/>
          <w:sz w:val="32"/>
          <w:szCs w:val="32"/>
        </w:rPr>
        <w:t>运用</w:t>
      </w:r>
      <w:r>
        <w:rPr>
          <w:rFonts w:hint="eastAsia" w:eastAsia="方正仿宋_GBK"/>
          <w:sz w:val="32"/>
          <w:szCs w:val="32"/>
        </w:rPr>
        <w:t>恰当，具有</w:t>
      </w:r>
      <w:r>
        <w:rPr>
          <w:rFonts w:eastAsia="方正仿宋_GBK"/>
          <w:sz w:val="32"/>
          <w:szCs w:val="32"/>
        </w:rPr>
        <w:t>感染力、吸引力和</w:t>
      </w:r>
      <w:r>
        <w:rPr>
          <w:rFonts w:hint="eastAsia" w:eastAsia="方正仿宋_GBK"/>
          <w:sz w:val="32"/>
          <w:szCs w:val="32"/>
        </w:rPr>
        <w:t>说服</w:t>
      </w:r>
      <w:r>
        <w:rPr>
          <w:rFonts w:eastAsia="方正仿宋_GBK"/>
          <w:sz w:val="32"/>
          <w:szCs w:val="32"/>
        </w:rPr>
        <w:t>力。</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2.同步演示。每个参赛选手原则上应根据规划设计文本准备PPT课件，在规划陈述过程中同步进行演示。PPT课件应是规划作品再现和有益补充，展示要素和规划作品总体保持一致，宜多采用图片、音频、视频等形式，文字尽可能精简，做到简洁明了、形象直观、形式丰富、要素齐全。</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3.情景模拟。结合规划内容，辅以短小精悍的情景再现、现场展示、才艺表演和VCR短片等多种形式，再现最能体现实施规划或实现规划的某个阶段的场景进行辅助展示，既可在规划陈述过程进行展示，也可在规划陈述结束后单独进行展示。情景模拟既可以是规划者本人独自展示，也可以请他人与规划者一起表演，以突出规划者本人为宜，助演人数原则上不超过3人，应做到特色突出、生动形象，但不过度表演、不喧宾夺主。</w:t>
      </w:r>
    </w:p>
    <w:p>
      <w:pPr>
        <w:tabs>
          <w:tab w:val="left" w:pos="1418"/>
        </w:tabs>
        <w:spacing w:line="594" w:lineRule="exact"/>
        <w:ind w:firstLine="626" w:firstLineChars="200"/>
        <w:rPr>
          <w:rFonts w:ascii="方正黑体_GBK" w:eastAsia="方正黑体_GBK"/>
          <w:sz w:val="32"/>
          <w:szCs w:val="32"/>
        </w:rPr>
      </w:pPr>
      <w:r>
        <w:rPr>
          <w:rFonts w:hint="eastAsia" w:ascii="方正黑体_GBK" w:eastAsia="方正黑体_GBK"/>
          <w:sz w:val="32"/>
          <w:szCs w:val="32"/>
        </w:rPr>
        <w:t>五、评分标准</w:t>
      </w:r>
    </w:p>
    <w:p>
      <w:pPr>
        <w:tabs>
          <w:tab w:val="left" w:pos="1276"/>
          <w:tab w:val="left" w:pos="1418"/>
        </w:tabs>
        <w:spacing w:line="594" w:lineRule="exact"/>
        <w:ind w:firstLine="626" w:firstLineChars="200"/>
        <w:rPr>
          <w:rFonts w:eastAsia="方正仿宋_GBK"/>
          <w:sz w:val="32"/>
          <w:szCs w:val="32"/>
        </w:rPr>
      </w:pPr>
      <w:r>
        <w:rPr>
          <w:rFonts w:hint="eastAsia" w:eastAsia="方正仿宋_GBK"/>
          <w:sz w:val="32"/>
          <w:szCs w:val="32"/>
        </w:rPr>
        <w:t>规划设计占40分，规划展示占60分。其中，规划展示环节中，规划陈述占30分，同步演示占15分，情景模拟占15分。</w:t>
      </w:r>
    </w:p>
    <w:p>
      <w:pPr>
        <w:tabs>
          <w:tab w:val="left" w:pos="1276"/>
          <w:tab w:val="left" w:pos="1418"/>
        </w:tabs>
        <w:spacing w:line="594" w:lineRule="exact"/>
        <w:ind w:firstLine="626" w:firstLineChars="200"/>
        <w:rPr>
          <w:rFonts w:ascii="方正黑体_GBK" w:eastAsia="方正黑体_GBK"/>
          <w:sz w:val="32"/>
          <w:szCs w:val="32"/>
        </w:rPr>
      </w:pPr>
      <w:r>
        <w:rPr>
          <w:rFonts w:hint="eastAsia" w:ascii="方正黑体_GBK" w:eastAsia="方正黑体_GBK"/>
          <w:sz w:val="32"/>
          <w:szCs w:val="32"/>
        </w:rPr>
        <w:t>六、注意事项</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（一）所有报名、参赛作品概不退稿，请自行保留底稿。</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（二）参赛者必须是参赛作品的原创人，并保证其拥有该作品的合法著作权。</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（三）获奖作品如不符合法律法规规定、侵犯他人著作权或发现有抄袭、盗用、作弊等行为的，取消其参赛资格、追回奖励，一切法律责任由参赛者自行负责。</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四）获奖作品著作权归主办方所有，即每位参赛者在其作品被公布和被告知获奖的同时即被视为已明确同意大赛主办方及其被许可人永久性地、免费地、以任何方式使用、任何媒体上使用、发表参赛作品。主办方可以将所有入选作品汇集成册出版发行，参赛者不得有任何异议。任何机构与个人（包括获奖作品的作者）刊登、转载这些作品均需获得主办方的书面许可。获奖作品的作者拥有该作品公开发表的署名权。</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（五）参赛作品不得涉及暴力、色情、非法宗教等与法律法规相抵触的内容。如遇此类规划文本，主办方有权采取不予评审、不予发表或删除等措施，情节严重者将提交司法机关处理。</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（六）参赛者若违反本规则的任何条款，主办方有权取消其参赛资格，或取消其已获得的奖项并要求退还奖励。</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（七）由于突发事件或其他主办方无法控制的原因，影响大赛的管理、安全、评审或公正性等，主办方有权单方面推迟或取消大赛部分或全部的比赛。</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（八）所有获奖选手的奖金、奖品的个人所得税由获奖者自行申报缴纳。</w:t>
      </w:r>
    </w:p>
    <w:p>
      <w:pPr>
        <w:tabs>
          <w:tab w:val="left" w:pos="1276"/>
          <w:tab w:val="left" w:pos="1418"/>
        </w:tabs>
        <w:spacing w:line="594" w:lineRule="exact"/>
        <w:ind w:firstLine="709"/>
        <w:rPr>
          <w:rFonts w:ascii="方正黑体_GBK" w:eastAsia="方正黑体_GBK"/>
          <w:sz w:val="32"/>
          <w:szCs w:val="32"/>
        </w:rPr>
      </w:pPr>
      <w:r>
        <w:rPr>
          <w:rFonts w:hint="eastAsia" w:ascii="方正仿宋_GBK" w:eastAsia="方正仿宋_GBK"/>
          <w:sz w:val="32"/>
          <w:szCs w:val="32"/>
        </w:rPr>
        <w:t>（九）主办方保留进一步补充本比赛规程的权利。</w:t>
      </w:r>
    </w:p>
    <w:p>
      <w:pPr>
        <w:tabs>
          <w:tab w:val="left" w:pos="1276"/>
          <w:tab w:val="left" w:pos="1418"/>
        </w:tabs>
        <w:spacing w:line="594" w:lineRule="exact"/>
        <w:ind w:firstLine="709"/>
        <w:rPr>
          <w:rFonts w:ascii="方正仿宋_GBK" w:eastAsia="方正仿宋_GBK"/>
          <w:sz w:val="32"/>
          <w:szCs w:val="32"/>
        </w:rPr>
      </w:pPr>
      <w:r>
        <w:rPr>
          <w:rFonts w:hint="eastAsia" w:ascii="方正仿宋_GBK" w:eastAsia="方正仿宋_GBK"/>
          <w:sz w:val="32"/>
          <w:szCs w:val="32"/>
        </w:rPr>
        <w:t>（十）主办方不承担因参赛作品所致的包括肖像权、名誉权、隐私权、著作权、商标权等纠纷而产生的法律责任。</w:t>
      </w:r>
      <w:bookmarkStart w:id="0" w:name="_GoBack"/>
      <w:bookmarkEnd w:id="0"/>
    </w:p>
    <w:sectPr>
      <w:footerReference r:id="rId3" w:type="default"/>
      <w:footerReference r:id="rId4" w:type="even"/>
      <w:pgSz w:w="11907" w:h="16839"/>
      <w:pgMar w:top="1984" w:right="1446" w:bottom="1644" w:left="1446" w:header="851" w:footer="1474" w:gutter="0"/>
      <w:pgNumType w:fmt="numberInDash"/>
      <w:cols w:space="0" w:num="1"/>
      <w:docGrid w:type="linesAndChars" w:linePitch="579" w:charSpace="-14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5"/>
                            <w:rPr>
                              <w:rStyle w:val="8"/>
                              <w:sz w:val="28"/>
                              <w:szCs w:val="28"/>
                            </w:rPr>
                          </w:pPr>
                          <w:r>
                            <w:rPr>
                              <w:rFonts w:ascii="宋体" w:hAnsi="宋体" w:eastAsia="宋体"/>
                              <w:sz w:val="28"/>
                              <w:szCs w:val="28"/>
                            </w:rPr>
                            <w:fldChar w:fldCharType="begin"/>
                          </w:r>
                          <w:r>
                            <w:rPr>
                              <w:rStyle w:val="8"/>
                              <w:sz w:val="28"/>
                              <w:szCs w:val="28"/>
                            </w:rPr>
                            <w:instrText xml:space="preserve">PAGE  </w:instrText>
                          </w:r>
                          <w:r>
                            <w:rPr>
                              <w:rFonts w:ascii="宋体" w:hAnsi="宋体" w:eastAsia="宋体"/>
                              <w:sz w:val="28"/>
                              <w:szCs w:val="28"/>
                            </w:rPr>
                            <w:fldChar w:fldCharType="separate"/>
                          </w:r>
                          <w:r>
                            <w:rPr>
                              <w:rStyle w:val="8"/>
                              <w:sz w:val="28"/>
                              <w:szCs w:val="28"/>
                            </w:rPr>
                            <w:t>- 3 -</w:t>
                          </w:r>
                          <w:r>
                            <w:rPr>
                              <w:rFonts w:ascii="宋体" w:hAnsi="宋体" w:eastAsia="宋体"/>
                              <w:sz w:val="28"/>
                              <w:szCs w:val="28"/>
                            </w:rPr>
                            <w:fldChar w:fldCharType="end"/>
                          </w:r>
                          <w:r>
                            <w:rPr>
                              <w:rStyle w:val="8"/>
                              <w:rFonts w:hint="eastAsia"/>
                              <w:sz w:val="28"/>
                              <w:szCs w:val="28"/>
                            </w:rPr>
                            <w:t xml:space="preserve"> </w:t>
                          </w:r>
                        </w:p>
                      </w:txbxContent>
                    </wps:txbx>
                    <wps:bodyPr wrap="none" lIns="0" tIns="0" rIns="0" bIns="0" upright="1">
                      <a:spAutoFit/>
                    </wps:bodyPr>
                  </wps:wsp>
                </a:graphicData>
              </a:graphic>
            </wp:anchor>
          </w:drawing>
        </mc:Choice>
        <mc:Fallback>
          <w:pict>
            <v:rect id="文本框1" o:spid="_x0000_s1026" o:spt="1" style="position:absolute;left:0pt;height:144pt;width:144pt;mso-position-horizontal:outside;mso-position-horizontal-relative:margin;mso-position-vertical:top;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FAuG27cBAABXAwAADgAAAAAAAAABACAAAAAfAQAAZHJzL2Uyb0RvYy54bWxQSwUGAAAAAAYABgBZ&#10;AQAASAUAAAAA&#10;">
              <v:fill on="f" focussize="0,0"/>
              <v:stroke on="f"/>
              <v:imagedata o:title=""/>
              <o:lock v:ext="edit" aspectratio="f"/>
              <v:textbox inset="0mm,0mm,0mm,0mm" style="mso-fit-shape-to-text:t;">
                <w:txbxContent>
                  <w:p>
                    <w:pPr>
                      <w:pStyle w:val="5"/>
                      <w:rPr>
                        <w:rStyle w:val="8"/>
                        <w:sz w:val="28"/>
                        <w:szCs w:val="28"/>
                      </w:rPr>
                    </w:pPr>
                    <w:r>
                      <w:rPr>
                        <w:rFonts w:ascii="宋体" w:hAnsi="宋体" w:eastAsia="宋体"/>
                        <w:sz w:val="28"/>
                        <w:szCs w:val="28"/>
                      </w:rPr>
                      <w:fldChar w:fldCharType="begin"/>
                    </w:r>
                    <w:r>
                      <w:rPr>
                        <w:rStyle w:val="8"/>
                        <w:sz w:val="28"/>
                        <w:szCs w:val="28"/>
                      </w:rPr>
                      <w:instrText xml:space="preserve">PAGE  </w:instrText>
                    </w:r>
                    <w:r>
                      <w:rPr>
                        <w:rFonts w:ascii="宋体" w:hAnsi="宋体" w:eastAsia="宋体"/>
                        <w:sz w:val="28"/>
                        <w:szCs w:val="28"/>
                      </w:rPr>
                      <w:fldChar w:fldCharType="separate"/>
                    </w:r>
                    <w:r>
                      <w:rPr>
                        <w:rStyle w:val="8"/>
                        <w:sz w:val="28"/>
                        <w:szCs w:val="28"/>
                      </w:rPr>
                      <w:t>- 3 -</w:t>
                    </w:r>
                    <w:r>
                      <w:rPr>
                        <w:rFonts w:ascii="宋体" w:hAnsi="宋体" w:eastAsia="宋体"/>
                        <w:sz w:val="28"/>
                        <w:szCs w:val="28"/>
                      </w:rPr>
                      <w:fldChar w:fldCharType="end"/>
                    </w:r>
                    <w:r>
                      <w:rPr>
                        <w:rStyle w:val="8"/>
                        <w:rFonts w:hint="eastAsia"/>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32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F0"/>
    <w:rsid w:val="00017D5D"/>
    <w:rsid w:val="00023264"/>
    <w:rsid w:val="000572C1"/>
    <w:rsid w:val="000F7982"/>
    <w:rsid w:val="00167229"/>
    <w:rsid w:val="00174B08"/>
    <w:rsid w:val="00233325"/>
    <w:rsid w:val="002925C6"/>
    <w:rsid w:val="002B55D8"/>
    <w:rsid w:val="002D183E"/>
    <w:rsid w:val="00357C87"/>
    <w:rsid w:val="00386B93"/>
    <w:rsid w:val="003D4C33"/>
    <w:rsid w:val="0040522C"/>
    <w:rsid w:val="004551FE"/>
    <w:rsid w:val="004C4759"/>
    <w:rsid w:val="004D5482"/>
    <w:rsid w:val="00544379"/>
    <w:rsid w:val="00585639"/>
    <w:rsid w:val="005D5056"/>
    <w:rsid w:val="0060385F"/>
    <w:rsid w:val="00690EB5"/>
    <w:rsid w:val="00703E3C"/>
    <w:rsid w:val="0071183D"/>
    <w:rsid w:val="00790B88"/>
    <w:rsid w:val="007D042C"/>
    <w:rsid w:val="007D61F0"/>
    <w:rsid w:val="0085102A"/>
    <w:rsid w:val="00931DDB"/>
    <w:rsid w:val="009325F1"/>
    <w:rsid w:val="00935EAD"/>
    <w:rsid w:val="00AA7D22"/>
    <w:rsid w:val="00AC3760"/>
    <w:rsid w:val="00B868C3"/>
    <w:rsid w:val="00B9388C"/>
    <w:rsid w:val="00BA6333"/>
    <w:rsid w:val="00C23218"/>
    <w:rsid w:val="00C6776D"/>
    <w:rsid w:val="00C765B5"/>
    <w:rsid w:val="00C92F9B"/>
    <w:rsid w:val="00CA6540"/>
    <w:rsid w:val="00D3784C"/>
    <w:rsid w:val="00D419EE"/>
    <w:rsid w:val="00D5742E"/>
    <w:rsid w:val="00D9004A"/>
    <w:rsid w:val="00DF42A2"/>
    <w:rsid w:val="00E13649"/>
    <w:rsid w:val="00E62143"/>
    <w:rsid w:val="00F051A9"/>
    <w:rsid w:val="04756456"/>
    <w:rsid w:val="0ACF3837"/>
    <w:rsid w:val="0BFF5DE9"/>
    <w:rsid w:val="0D9351A5"/>
    <w:rsid w:val="0F466C5A"/>
    <w:rsid w:val="17BA74B6"/>
    <w:rsid w:val="1BA1068D"/>
    <w:rsid w:val="1BC531D3"/>
    <w:rsid w:val="1DA10E18"/>
    <w:rsid w:val="1FE61BF1"/>
    <w:rsid w:val="26CB07A7"/>
    <w:rsid w:val="27B92F85"/>
    <w:rsid w:val="290347FE"/>
    <w:rsid w:val="2A232B2E"/>
    <w:rsid w:val="2BD96565"/>
    <w:rsid w:val="3BBC32C5"/>
    <w:rsid w:val="3E2D1EE9"/>
    <w:rsid w:val="40C94643"/>
    <w:rsid w:val="427D5089"/>
    <w:rsid w:val="42AB1E99"/>
    <w:rsid w:val="4E5B09BD"/>
    <w:rsid w:val="4F39694C"/>
    <w:rsid w:val="57F12778"/>
    <w:rsid w:val="59C3795E"/>
    <w:rsid w:val="59E51BBD"/>
    <w:rsid w:val="5A101886"/>
    <w:rsid w:val="5B9E1EC9"/>
    <w:rsid w:val="630F4AAD"/>
    <w:rsid w:val="64DB1CD3"/>
    <w:rsid w:val="64F72CD6"/>
    <w:rsid w:val="684F3F51"/>
    <w:rsid w:val="7AAA3CFB"/>
    <w:rsid w:val="7BD7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方正仿宋简体" w:cs="Times New Roman"/>
      <w:kern w:val="2"/>
      <w:sz w:val="33"/>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3"/>
    <w:qFormat/>
    <w:uiPriority w:val="0"/>
    <w:pPr>
      <w:ind w:left="100" w:leftChars="2500"/>
    </w:pPr>
  </w:style>
  <w:style w:type="paragraph" w:styleId="5">
    <w:name w:val="footer"/>
    <w:basedOn w:val="1"/>
    <w:link w:val="12"/>
    <w:qFormat/>
    <w:uiPriority w:val="0"/>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rPr>
      <w:rFonts w:ascii="宋体" w:hAnsi="宋体" w:eastAsia="宋体" w:cs="Courier New"/>
      <w:spacing w:val="-2"/>
      <w:sz w:val="22"/>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paragraph" w:customStyle="1" w:styleId="11">
    <w:name w:val="默认段落字体 Para Char Char Char Char Char Char Char Char Char Char Char Char"/>
    <w:basedOn w:val="1"/>
    <w:qFormat/>
    <w:uiPriority w:val="0"/>
    <w:pPr>
      <w:tabs>
        <w:tab w:val="right" w:pos="-2120"/>
      </w:tabs>
      <w:snapToGrid w:val="0"/>
    </w:pPr>
    <w:rPr>
      <w:rFonts w:ascii="宋体" w:hAnsi="宋体" w:eastAsia="宋体" w:cs="Courier New"/>
      <w:spacing w:val="-2"/>
      <w:sz w:val="22"/>
    </w:rPr>
  </w:style>
  <w:style w:type="character" w:customStyle="1" w:styleId="12">
    <w:name w:val="页脚 Char"/>
    <w:basedOn w:val="7"/>
    <w:link w:val="5"/>
    <w:qFormat/>
    <w:uiPriority w:val="0"/>
    <w:rPr>
      <w:rFonts w:eastAsia="方正仿宋简体"/>
      <w:kern w:val="2"/>
      <w:sz w:val="18"/>
      <w:szCs w:val="24"/>
    </w:rPr>
  </w:style>
  <w:style w:type="character" w:customStyle="1" w:styleId="13">
    <w:name w:val="日期 Char"/>
    <w:basedOn w:val="7"/>
    <w:link w:val="4"/>
    <w:qFormat/>
    <w:uiPriority w:val="0"/>
    <w:rPr>
      <w:rFonts w:eastAsia="方正仿宋简体"/>
      <w:kern w:val="2"/>
      <w:sz w:val="33"/>
      <w:szCs w:val="24"/>
    </w:rPr>
  </w:style>
  <w:style w:type="character" w:customStyle="1" w:styleId="14">
    <w:name w:val="页眉 Char"/>
    <w:basedOn w:val="7"/>
    <w:link w:val="6"/>
    <w:semiHidden/>
    <w:qFormat/>
    <w:uiPriority w:val="99"/>
    <w:rPr>
      <w:rFonts w:eastAsia="方正仿宋简体"/>
      <w:kern w:val="2"/>
      <w:sz w:val="18"/>
      <w:szCs w:val="18"/>
    </w:rPr>
  </w:style>
  <w:style w:type="paragraph" w:customStyle="1" w:styleId="15">
    <w:name w:val="p0"/>
    <w:basedOn w:val="1"/>
    <w:qFormat/>
    <w:uiPriority w:val="0"/>
    <w:pPr>
      <w:widowControl/>
      <w:spacing w:line="240" w:lineRule="auto"/>
    </w:pPr>
    <w:rPr>
      <w:rFonts w:eastAsia="宋体"/>
      <w:kern w:val="0"/>
      <w:sz w:val="21"/>
      <w:szCs w:val="21"/>
    </w:rPr>
  </w:style>
  <w:style w:type="paragraph" w:styleId="16">
    <w:name w:val="List Paragraph"/>
    <w:basedOn w:val="1"/>
    <w:qFormat/>
    <w:uiPriority w:val="34"/>
    <w:pPr>
      <w:spacing w:line="240" w:lineRule="auto"/>
      <w:ind w:firstLine="420" w:firstLineChars="200"/>
    </w:pPr>
    <w:rPr>
      <w:rFonts w:eastAsia="宋体"/>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19D23-6D17-4C48-9B6F-6F286D746A45}">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706</Words>
  <Characters>4028</Characters>
  <Lines>33</Lines>
  <Paragraphs>9</Paragraphs>
  <ScaleCrop>false</ScaleCrop>
  <LinksUpToDate>false</LinksUpToDate>
  <CharactersWithSpaces>4725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2018-05-25T02:35:00Z</dcterms:created>
  <dc:creator>9jing</dc:creator>
  <cp:lastModifiedBy>绿竹猗猗~~~</cp:lastModifiedBy>
  <cp:lastPrinted>2017-05-04T02:03:00Z</cp:lastPrinted>
  <dcterms:modified xsi:type="dcterms:W3CDTF">2018-05-28T07:09:27Z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